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DF67" w14:textId="33CD8F6B" w:rsidR="00002B10" w:rsidRPr="00132CBC" w:rsidRDefault="00132CBC" w:rsidP="003F722B">
      <w:pPr>
        <w:spacing w:after="0" w:line="240" w:lineRule="auto"/>
        <w:jc w:val="center"/>
        <w:rPr>
          <w:b/>
          <w:bCs/>
        </w:rPr>
      </w:pPr>
      <w:r w:rsidRPr="00132CBC">
        <w:rPr>
          <w:b/>
          <w:bCs/>
        </w:rPr>
        <w:t xml:space="preserve">Propuesta cursos </w:t>
      </w:r>
      <w:r w:rsidR="00B91EB7">
        <w:rPr>
          <w:b/>
          <w:bCs/>
        </w:rPr>
        <w:t>e</w:t>
      </w:r>
      <w:r w:rsidRPr="00132CBC">
        <w:rPr>
          <w:b/>
          <w:bCs/>
        </w:rPr>
        <w:t>-</w:t>
      </w:r>
      <w:proofErr w:type="spellStart"/>
      <w:r w:rsidRPr="00132CBC">
        <w:rPr>
          <w:b/>
          <w:bCs/>
        </w:rPr>
        <w:t>ADBiA</w:t>
      </w:r>
      <w:proofErr w:type="spellEnd"/>
      <w:r w:rsidRPr="00132CBC">
        <w:rPr>
          <w:b/>
          <w:bCs/>
        </w:rPr>
        <w:t xml:space="preserve"> 2022</w:t>
      </w:r>
    </w:p>
    <w:p w14:paraId="19E3264A" w14:textId="16C62959" w:rsidR="00132CBC" w:rsidRDefault="00132CBC" w:rsidP="003F722B">
      <w:pPr>
        <w:spacing w:after="0" w:line="240" w:lineRule="auto"/>
        <w:jc w:val="both"/>
      </w:pPr>
    </w:p>
    <w:p w14:paraId="60D79E8F" w14:textId="57C8F4BE" w:rsidR="00661113" w:rsidRDefault="00B91EB7" w:rsidP="00661113">
      <w:pPr>
        <w:pStyle w:val="Textocomentario"/>
        <w:jc w:val="both"/>
        <w:rPr>
          <w:sz w:val="22"/>
          <w:szCs w:val="22"/>
        </w:rPr>
      </w:pPr>
      <w:r w:rsidRPr="00661113">
        <w:rPr>
          <w:sz w:val="22"/>
          <w:szCs w:val="22"/>
        </w:rPr>
        <w:t xml:space="preserve">La </w:t>
      </w:r>
      <w:proofErr w:type="spellStart"/>
      <w:r w:rsidR="00132CBC" w:rsidRPr="00661113">
        <w:rPr>
          <w:sz w:val="22"/>
          <w:szCs w:val="22"/>
        </w:rPr>
        <w:t>A</w:t>
      </w:r>
      <w:r w:rsidRPr="00661113">
        <w:rPr>
          <w:sz w:val="22"/>
          <w:szCs w:val="22"/>
        </w:rPr>
        <w:t>DBiA</w:t>
      </w:r>
      <w:proofErr w:type="spellEnd"/>
      <w:r w:rsidRPr="00661113">
        <w:rPr>
          <w:sz w:val="22"/>
          <w:szCs w:val="22"/>
        </w:rPr>
        <w:t xml:space="preserve"> abre</w:t>
      </w:r>
      <w:r w:rsidR="00132CBC" w:rsidRPr="00661113">
        <w:rPr>
          <w:sz w:val="22"/>
          <w:szCs w:val="22"/>
        </w:rPr>
        <w:t xml:space="preserve"> convocatoria a todos/as los/as socios/as </w:t>
      </w:r>
      <w:r w:rsidR="00ED45A1">
        <w:rPr>
          <w:sz w:val="22"/>
          <w:szCs w:val="22"/>
        </w:rPr>
        <w:t xml:space="preserve">que estén interesados/as en </w:t>
      </w:r>
      <w:r w:rsidR="00132CBC" w:rsidRPr="00661113">
        <w:rPr>
          <w:sz w:val="22"/>
          <w:szCs w:val="22"/>
        </w:rPr>
        <w:t>present</w:t>
      </w:r>
      <w:r w:rsidR="00ED45A1">
        <w:rPr>
          <w:sz w:val="22"/>
          <w:szCs w:val="22"/>
        </w:rPr>
        <w:t>ar</w:t>
      </w:r>
      <w:r w:rsidR="00132CBC" w:rsidRPr="00661113">
        <w:rPr>
          <w:sz w:val="22"/>
          <w:szCs w:val="22"/>
        </w:rPr>
        <w:t xml:space="preserve"> propuestas de cursos</w:t>
      </w:r>
      <w:r w:rsidR="00ED45A1">
        <w:rPr>
          <w:sz w:val="22"/>
          <w:szCs w:val="22"/>
        </w:rPr>
        <w:t>, talleres o capacitaciones</w:t>
      </w:r>
      <w:r w:rsidR="00132CBC" w:rsidRPr="00661113">
        <w:rPr>
          <w:sz w:val="22"/>
          <w:szCs w:val="22"/>
        </w:rPr>
        <w:t xml:space="preserve"> virtuales</w:t>
      </w:r>
      <w:r w:rsidR="00936B75" w:rsidRPr="00661113">
        <w:rPr>
          <w:sz w:val="22"/>
          <w:szCs w:val="22"/>
        </w:rPr>
        <w:t xml:space="preserve"> y/o presenciales</w:t>
      </w:r>
      <w:r w:rsidR="00ED45A1">
        <w:rPr>
          <w:sz w:val="22"/>
          <w:szCs w:val="22"/>
        </w:rPr>
        <w:t xml:space="preserve">, dependiendo esto último de </w:t>
      </w:r>
      <w:r w:rsidR="00936B75" w:rsidRPr="00661113">
        <w:rPr>
          <w:sz w:val="22"/>
          <w:szCs w:val="22"/>
        </w:rPr>
        <w:t>la filia</w:t>
      </w:r>
      <w:r w:rsidRPr="00661113">
        <w:rPr>
          <w:sz w:val="22"/>
          <w:szCs w:val="22"/>
        </w:rPr>
        <w:t xml:space="preserve">l. Se hace saber que los </w:t>
      </w:r>
      <w:r w:rsidR="00661113" w:rsidRPr="00661113">
        <w:rPr>
          <w:sz w:val="22"/>
          <w:szCs w:val="22"/>
        </w:rPr>
        <w:t>mismos no garantizan puntaje en todas las jurisdicciones</w:t>
      </w:r>
      <w:r w:rsidR="00661113">
        <w:rPr>
          <w:sz w:val="22"/>
          <w:szCs w:val="22"/>
        </w:rPr>
        <w:t xml:space="preserve"> de la República Argentina</w:t>
      </w:r>
      <w:r w:rsidR="00661113" w:rsidRPr="00661113">
        <w:rPr>
          <w:sz w:val="22"/>
          <w:szCs w:val="22"/>
        </w:rPr>
        <w:t xml:space="preserve">, no obstante, puede otorgarse según convenios previos entre </w:t>
      </w:r>
      <w:proofErr w:type="spellStart"/>
      <w:r w:rsidR="00661113" w:rsidRPr="00661113">
        <w:rPr>
          <w:sz w:val="22"/>
          <w:szCs w:val="22"/>
        </w:rPr>
        <w:t>ADBiA</w:t>
      </w:r>
      <w:proofErr w:type="spellEnd"/>
      <w:r w:rsidR="00661113" w:rsidRPr="00661113">
        <w:rPr>
          <w:sz w:val="22"/>
          <w:szCs w:val="22"/>
        </w:rPr>
        <w:t>, las instituciones oferentes y las jurisdicciones provinciales</w:t>
      </w:r>
      <w:r w:rsidR="00661113">
        <w:rPr>
          <w:sz w:val="22"/>
          <w:szCs w:val="22"/>
        </w:rPr>
        <w:t>.</w:t>
      </w:r>
    </w:p>
    <w:p w14:paraId="69730F49" w14:textId="2D5CFD67" w:rsidR="00393E59" w:rsidRDefault="00393E59" w:rsidP="00661113">
      <w:pPr>
        <w:pStyle w:val="Textocomentario"/>
        <w:jc w:val="both"/>
        <w:rPr>
          <w:sz w:val="22"/>
          <w:szCs w:val="22"/>
        </w:rPr>
      </w:pPr>
      <w:r w:rsidRPr="00ED45A1">
        <w:rPr>
          <w:sz w:val="22"/>
          <w:szCs w:val="22"/>
        </w:rPr>
        <w:t>La propuesta debe</w:t>
      </w:r>
      <w:r w:rsidR="00661113" w:rsidRPr="00ED45A1">
        <w:rPr>
          <w:sz w:val="22"/>
          <w:szCs w:val="22"/>
        </w:rPr>
        <w:t>rá</w:t>
      </w:r>
      <w:r w:rsidRPr="00ED45A1">
        <w:rPr>
          <w:sz w:val="22"/>
          <w:szCs w:val="22"/>
        </w:rPr>
        <w:t xml:space="preserve"> incluir</w:t>
      </w:r>
      <w:r w:rsidR="00661113" w:rsidRPr="00ED45A1">
        <w:rPr>
          <w:sz w:val="22"/>
          <w:szCs w:val="22"/>
        </w:rPr>
        <w:t xml:space="preserve"> la siguiente información</w:t>
      </w:r>
      <w:r w:rsidRPr="00661113">
        <w:rPr>
          <w:sz w:val="22"/>
          <w:szCs w:val="22"/>
        </w:rPr>
        <w:t>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828"/>
        <w:gridCol w:w="1017"/>
        <w:gridCol w:w="1018"/>
        <w:gridCol w:w="1018"/>
        <w:gridCol w:w="3045"/>
      </w:tblGrid>
      <w:tr w:rsidR="00ED45A1" w:rsidRPr="00ED45A1" w14:paraId="2A86CD7F" w14:textId="77777777" w:rsidTr="00905FE1">
        <w:tc>
          <w:tcPr>
            <w:tcW w:w="2828" w:type="dxa"/>
          </w:tcPr>
          <w:p w14:paraId="356C084A" w14:textId="0CFA3591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 w:rsidRPr="00ED45A1">
              <w:rPr>
                <w:rFonts w:cstheme="minorHAnsi"/>
                <w:sz w:val="22"/>
                <w:szCs w:val="22"/>
              </w:rPr>
              <w:t>Institución oferente</w:t>
            </w:r>
          </w:p>
        </w:tc>
        <w:tc>
          <w:tcPr>
            <w:tcW w:w="6098" w:type="dxa"/>
            <w:gridSpan w:val="4"/>
          </w:tcPr>
          <w:p w14:paraId="0C86CC23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45A1" w:rsidRPr="00ED45A1" w14:paraId="3393685D" w14:textId="77777777" w:rsidTr="00905FE1">
        <w:tc>
          <w:tcPr>
            <w:tcW w:w="2828" w:type="dxa"/>
          </w:tcPr>
          <w:p w14:paraId="10865D27" w14:textId="0940C9BA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 w:rsidRPr="00ED45A1">
              <w:rPr>
                <w:rFonts w:cstheme="minorHAnsi"/>
                <w:sz w:val="22"/>
                <w:szCs w:val="22"/>
              </w:rPr>
              <w:t>Denominación del Curso</w:t>
            </w:r>
          </w:p>
        </w:tc>
        <w:tc>
          <w:tcPr>
            <w:tcW w:w="6098" w:type="dxa"/>
            <w:gridSpan w:val="4"/>
          </w:tcPr>
          <w:p w14:paraId="0DB056BF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45A1" w:rsidRPr="00ED45A1" w14:paraId="32CF60AF" w14:textId="77777777" w:rsidTr="00905FE1">
        <w:tc>
          <w:tcPr>
            <w:tcW w:w="2828" w:type="dxa"/>
          </w:tcPr>
          <w:p w14:paraId="39179080" w14:textId="7E18A27B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 w:rsidRPr="00ED45A1">
              <w:rPr>
                <w:rFonts w:cstheme="minorHAnsi"/>
                <w:sz w:val="22"/>
                <w:szCs w:val="22"/>
              </w:rPr>
              <w:t>Apellido y Nombres del/de la directora/a, coordinador/a o responsable del curso</w:t>
            </w:r>
          </w:p>
        </w:tc>
        <w:tc>
          <w:tcPr>
            <w:tcW w:w="6098" w:type="dxa"/>
            <w:gridSpan w:val="4"/>
          </w:tcPr>
          <w:p w14:paraId="580F5ABC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45A1" w:rsidRPr="00ED45A1" w14:paraId="58E45DAF" w14:textId="77777777" w:rsidTr="00905FE1">
        <w:tc>
          <w:tcPr>
            <w:tcW w:w="2828" w:type="dxa"/>
          </w:tcPr>
          <w:p w14:paraId="58BCF3C9" w14:textId="1587A430" w:rsidR="00ED45A1" w:rsidRPr="00ED45A1" w:rsidRDefault="00ED45A1" w:rsidP="000C587E">
            <w:pPr>
              <w:jc w:val="both"/>
              <w:rPr>
                <w:rFonts w:cstheme="minorHAnsi"/>
              </w:rPr>
            </w:pPr>
            <w:r w:rsidRPr="00ED45A1">
              <w:rPr>
                <w:rFonts w:cstheme="minorHAnsi"/>
              </w:rPr>
              <w:t>Cuerpo docente dictante (adjuntar CV resumido de máximo 5 carillas)</w:t>
            </w:r>
          </w:p>
        </w:tc>
        <w:tc>
          <w:tcPr>
            <w:tcW w:w="6098" w:type="dxa"/>
            <w:gridSpan w:val="4"/>
          </w:tcPr>
          <w:p w14:paraId="63E15A88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45A1" w:rsidRPr="00ED45A1" w14:paraId="16DC3BB8" w14:textId="77777777" w:rsidTr="00905FE1">
        <w:tc>
          <w:tcPr>
            <w:tcW w:w="2828" w:type="dxa"/>
          </w:tcPr>
          <w:p w14:paraId="4BEAE315" w14:textId="38A1F4CA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 w:rsidRPr="00ED45A1">
              <w:rPr>
                <w:rFonts w:cstheme="minorHAnsi"/>
                <w:sz w:val="22"/>
                <w:szCs w:val="22"/>
              </w:rPr>
              <w:t>Destinatarios/as</w:t>
            </w:r>
          </w:p>
        </w:tc>
        <w:tc>
          <w:tcPr>
            <w:tcW w:w="6098" w:type="dxa"/>
            <w:gridSpan w:val="4"/>
          </w:tcPr>
          <w:p w14:paraId="0D1674AC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45A1" w:rsidRPr="00ED45A1" w14:paraId="55AC1642" w14:textId="77777777" w:rsidTr="00905FE1">
        <w:tc>
          <w:tcPr>
            <w:tcW w:w="2828" w:type="dxa"/>
          </w:tcPr>
          <w:p w14:paraId="56A39789" w14:textId="77777777" w:rsidR="00ED45A1" w:rsidRPr="00ED45A1" w:rsidRDefault="00ED45A1" w:rsidP="000C587E">
            <w:pPr>
              <w:jc w:val="both"/>
              <w:rPr>
                <w:rFonts w:cstheme="minorHAnsi"/>
              </w:rPr>
            </w:pPr>
            <w:r w:rsidRPr="00ED45A1">
              <w:rPr>
                <w:rFonts w:cstheme="minorHAnsi"/>
              </w:rPr>
              <w:t>Carga horaria total (horas reloj y horas cátedra; especificar cantidad de horas virtuales obligatorias y cantidad de horas totales de trabajo, recordar que se cuentan las horas de actividades en el hogar). Deberán contemplar una carga horaria de entre 20 y 60 horas.</w:t>
            </w:r>
          </w:p>
          <w:p w14:paraId="19EBC715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8" w:type="dxa"/>
            <w:gridSpan w:val="4"/>
          </w:tcPr>
          <w:p w14:paraId="05411DD1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45A1" w:rsidRPr="00ED45A1" w14:paraId="7FBD71E8" w14:textId="77777777" w:rsidTr="00905FE1">
        <w:tc>
          <w:tcPr>
            <w:tcW w:w="2828" w:type="dxa"/>
          </w:tcPr>
          <w:p w14:paraId="45DEB718" w14:textId="7A408C91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 w:rsidRPr="00ED45A1">
              <w:rPr>
                <w:rFonts w:cstheme="minorHAnsi"/>
                <w:sz w:val="22"/>
                <w:szCs w:val="22"/>
              </w:rPr>
              <w:t>Modalidad</w:t>
            </w:r>
          </w:p>
        </w:tc>
        <w:tc>
          <w:tcPr>
            <w:tcW w:w="6098" w:type="dxa"/>
            <w:gridSpan w:val="4"/>
          </w:tcPr>
          <w:p w14:paraId="0C22FAC0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45A1" w:rsidRPr="00ED45A1" w14:paraId="39CF8665" w14:textId="77777777" w:rsidTr="00905FE1">
        <w:tc>
          <w:tcPr>
            <w:tcW w:w="2828" w:type="dxa"/>
          </w:tcPr>
          <w:p w14:paraId="21C7BB15" w14:textId="23040215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 w:rsidRPr="00ED45A1">
              <w:rPr>
                <w:rFonts w:cstheme="minorHAnsi"/>
                <w:sz w:val="22"/>
                <w:szCs w:val="22"/>
              </w:rPr>
              <w:t>Resumen (máximo 200 palabras)</w:t>
            </w:r>
          </w:p>
        </w:tc>
        <w:tc>
          <w:tcPr>
            <w:tcW w:w="6098" w:type="dxa"/>
            <w:gridSpan w:val="4"/>
          </w:tcPr>
          <w:p w14:paraId="0660DA64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45A1" w:rsidRPr="00ED45A1" w14:paraId="1E348985" w14:textId="77777777" w:rsidTr="00905FE1">
        <w:tc>
          <w:tcPr>
            <w:tcW w:w="2828" w:type="dxa"/>
          </w:tcPr>
          <w:p w14:paraId="42FE681B" w14:textId="1F428FA1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 w:rsidRPr="00ED45A1">
              <w:rPr>
                <w:rFonts w:cstheme="minorHAnsi"/>
                <w:sz w:val="22"/>
                <w:szCs w:val="22"/>
              </w:rPr>
              <w:t>Fundamentación</w:t>
            </w:r>
          </w:p>
        </w:tc>
        <w:tc>
          <w:tcPr>
            <w:tcW w:w="6098" w:type="dxa"/>
            <w:gridSpan w:val="4"/>
          </w:tcPr>
          <w:p w14:paraId="34ECA329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45A1" w:rsidRPr="00ED45A1" w14:paraId="00F2E9EF" w14:textId="77777777" w:rsidTr="00905FE1">
        <w:tc>
          <w:tcPr>
            <w:tcW w:w="2828" w:type="dxa"/>
          </w:tcPr>
          <w:p w14:paraId="11FE61F1" w14:textId="52D45659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 w:rsidRPr="00ED45A1">
              <w:rPr>
                <w:rFonts w:cstheme="minorHAnsi"/>
                <w:sz w:val="22"/>
                <w:szCs w:val="22"/>
              </w:rPr>
              <w:t>Objetivo general</w:t>
            </w:r>
          </w:p>
        </w:tc>
        <w:tc>
          <w:tcPr>
            <w:tcW w:w="6098" w:type="dxa"/>
            <w:gridSpan w:val="4"/>
          </w:tcPr>
          <w:p w14:paraId="67000987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45A1" w:rsidRPr="00ED45A1" w14:paraId="4D70CE65" w14:textId="77777777" w:rsidTr="00905FE1">
        <w:tc>
          <w:tcPr>
            <w:tcW w:w="2828" w:type="dxa"/>
          </w:tcPr>
          <w:p w14:paraId="4CB932CF" w14:textId="757545AF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 w:rsidRPr="00ED45A1">
              <w:rPr>
                <w:rFonts w:cstheme="minorHAnsi"/>
                <w:sz w:val="22"/>
                <w:szCs w:val="22"/>
              </w:rPr>
              <w:t>Objetivos específicos</w:t>
            </w:r>
          </w:p>
        </w:tc>
        <w:tc>
          <w:tcPr>
            <w:tcW w:w="6098" w:type="dxa"/>
            <w:gridSpan w:val="4"/>
          </w:tcPr>
          <w:p w14:paraId="77DEFB83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45A1" w:rsidRPr="00ED45A1" w14:paraId="6AB6BD88" w14:textId="77777777" w:rsidTr="00905FE1">
        <w:tc>
          <w:tcPr>
            <w:tcW w:w="2828" w:type="dxa"/>
          </w:tcPr>
          <w:p w14:paraId="07AA14D8" w14:textId="7BD99DC2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 w:rsidRPr="00ED45A1">
              <w:rPr>
                <w:rFonts w:cstheme="minorHAnsi"/>
                <w:sz w:val="22"/>
                <w:szCs w:val="22"/>
              </w:rPr>
              <w:t>Contenidos y aprendizajes mínimos</w:t>
            </w:r>
          </w:p>
        </w:tc>
        <w:tc>
          <w:tcPr>
            <w:tcW w:w="6098" w:type="dxa"/>
            <w:gridSpan w:val="4"/>
          </w:tcPr>
          <w:p w14:paraId="22EE50B4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37B60" w:rsidRPr="00ED45A1" w14:paraId="09193ADF" w14:textId="77777777" w:rsidTr="00905FE1">
        <w:tc>
          <w:tcPr>
            <w:tcW w:w="2828" w:type="dxa"/>
          </w:tcPr>
          <w:p w14:paraId="292894F5" w14:textId="224FA73E" w:rsidR="00B37B60" w:rsidRPr="00ED45A1" w:rsidRDefault="00B37B60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Bibliografía </w:t>
            </w:r>
          </w:p>
        </w:tc>
        <w:tc>
          <w:tcPr>
            <w:tcW w:w="6098" w:type="dxa"/>
            <w:gridSpan w:val="4"/>
          </w:tcPr>
          <w:p w14:paraId="14E750F3" w14:textId="77777777" w:rsidR="00B37B60" w:rsidRPr="00ED45A1" w:rsidRDefault="00B37B60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45A1" w:rsidRPr="00ED45A1" w14:paraId="2A223ED8" w14:textId="77777777" w:rsidTr="00905FE1">
        <w:tc>
          <w:tcPr>
            <w:tcW w:w="2828" w:type="dxa"/>
          </w:tcPr>
          <w:p w14:paraId="296F7282" w14:textId="7A371CBB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 w:rsidRPr="00ED45A1">
              <w:rPr>
                <w:rFonts w:cstheme="minorHAnsi"/>
                <w:sz w:val="22"/>
                <w:szCs w:val="22"/>
              </w:rPr>
              <w:t>Evaluación:</w:t>
            </w:r>
          </w:p>
        </w:tc>
        <w:tc>
          <w:tcPr>
            <w:tcW w:w="6098" w:type="dxa"/>
            <w:gridSpan w:val="4"/>
          </w:tcPr>
          <w:p w14:paraId="3388B3AD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45A1" w:rsidRPr="00ED45A1" w14:paraId="440CA783" w14:textId="77777777" w:rsidTr="00905FE1">
        <w:tc>
          <w:tcPr>
            <w:tcW w:w="2828" w:type="dxa"/>
          </w:tcPr>
          <w:p w14:paraId="1D7C320F" w14:textId="5BAF68FE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 w:rsidRPr="00ED45A1">
              <w:rPr>
                <w:rFonts w:cstheme="minorHAnsi"/>
                <w:sz w:val="22"/>
                <w:szCs w:val="22"/>
              </w:rPr>
              <w:t>Requisitos para inscripción</w:t>
            </w:r>
          </w:p>
        </w:tc>
        <w:tc>
          <w:tcPr>
            <w:tcW w:w="6098" w:type="dxa"/>
            <w:gridSpan w:val="4"/>
          </w:tcPr>
          <w:p w14:paraId="40992A3A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45A1" w:rsidRPr="00ED45A1" w14:paraId="2D8D2A10" w14:textId="77777777" w:rsidTr="00905FE1">
        <w:tc>
          <w:tcPr>
            <w:tcW w:w="2828" w:type="dxa"/>
          </w:tcPr>
          <w:p w14:paraId="4AA3B0D7" w14:textId="537C27CF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 w:rsidRPr="00ED45A1">
              <w:rPr>
                <w:rFonts w:cstheme="minorHAnsi"/>
                <w:sz w:val="22"/>
                <w:szCs w:val="22"/>
              </w:rPr>
              <w:t>Requisitos de permanencia en el curso</w:t>
            </w:r>
          </w:p>
        </w:tc>
        <w:tc>
          <w:tcPr>
            <w:tcW w:w="6098" w:type="dxa"/>
            <w:gridSpan w:val="4"/>
          </w:tcPr>
          <w:p w14:paraId="04C40E29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45A1" w:rsidRPr="00ED45A1" w14:paraId="51A63244" w14:textId="77777777" w:rsidTr="00905FE1">
        <w:tc>
          <w:tcPr>
            <w:tcW w:w="2828" w:type="dxa"/>
          </w:tcPr>
          <w:p w14:paraId="445EC7F1" w14:textId="0B45C21A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 w:rsidRPr="00ED45A1">
              <w:rPr>
                <w:rFonts w:cstheme="minorHAnsi"/>
                <w:sz w:val="22"/>
                <w:szCs w:val="22"/>
              </w:rPr>
              <w:t>Requisitos de aprobación del curso</w:t>
            </w:r>
          </w:p>
        </w:tc>
        <w:tc>
          <w:tcPr>
            <w:tcW w:w="6098" w:type="dxa"/>
            <w:gridSpan w:val="4"/>
          </w:tcPr>
          <w:p w14:paraId="032941CB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45A1" w:rsidRPr="00ED45A1" w14:paraId="64F1786F" w14:textId="77777777" w:rsidTr="00905FE1">
        <w:tc>
          <w:tcPr>
            <w:tcW w:w="2828" w:type="dxa"/>
          </w:tcPr>
          <w:p w14:paraId="7769E67B" w14:textId="260C823A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 w:rsidRPr="00ED45A1">
              <w:rPr>
                <w:rFonts w:cstheme="minorHAnsi"/>
                <w:sz w:val="22"/>
                <w:szCs w:val="22"/>
              </w:rPr>
              <w:t>Cronograma de cursado</w:t>
            </w:r>
          </w:p>
        </w:tc>
        <w:tc>
          <w:tcPr>
            <w:tcW w:w="6098" w:type="dxa"/>
            <w:gridSpan w:val="4"/>
          </w:tcPr>
          <w:p w14:paraId="34BBEAC1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45A1" w:rsidRPr="00ED45A1" w14:paraId="67E6C7EE" w14:textId="77777777" w:rsidTr="00905FE1">
        <w:tc>
          <w:tcPr>
            <w:tcW w:w="2828" w:type="dxa"/>
          </w:tcPr>
          <w:p w14:paraId="1B7C8E46" w14:textId="602B335E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 w:rsidRPr="00ED45A1">
              <w:rPr>
                <w:rFonts w:cstheme="minorHAnsi"/>
                <w:sz w:val="22"/>
                <w:szCs w:val="22"/>
              </w:rPr>
              <w:t>Fecha de inicio y de finalización</w:t>
            </w:r>
          </w:p>
        </w:tc>
        <w:tc>
          <w:tcPr>
            <w:tcW w:w="6098" w:type="dxa"/>
            <w:gridSpan w:val="4"/>
          </w:tcPr>
          <w:p w14:paraId="146ADEF6" w14:textId="77777777" w:rsidR="00ED45A1" w:rsidRPr="00ED45A1" w:rsidRDefault="00ED45A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05FE1" w:rsidRPr="00ED45A1" w14:paraId="06A7D7D7" w14:textId="77777777" w:rsidTr="00905FE1">
        <w:tc>
          <w:tcPr>
            <w:tcW w:w="2828" w:type="dxa"/>
            <w:vMerge w:val="restart"/>
          </w:tcPr>
          <w:p w14:paraId="08922FAF" w14:textId="77777777" w:rsidR="00905FE1" w:rsidRDefault="00905FE1" w:rsidP="00905FE1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Financiamiento</w:t>
            </w:r>
          </w:p>
          <w:p w14:paraId="7FAFC41D" w14:textId="7B168613" w:rsidR="00905FE1" w:rsidRPr="00ED45A1" w:rsidRDefault="00905FE1" w:rsidP="00905FE1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53" w:type="dxa"/>
            <w:gridSpan w:val="3"/>
          </w:tcPr>
          <w:p w14:paraId="5088E70C" w14:textId="2A227127" w:rsidR="00905FE1" w:rsidRPr="00ED45A1" w:rsidRDefault="00905FE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Requiere:</w:t>
            </w:r>
          </w:p>
        </w:tc>
        <w:tc>
          <w:tcPr>
            <w:tcW w:w="3045" w:type="dxa"/>
          </w:tcPr>
          <w:p w14:paraId="15039C07" w14:textId="065BAE87" w:rsidR="00905FE1" w:rsidRPr="00ED45A1" w:rsidRDefault="00905FE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 requiere:</w:t>
            </w:r>
          </w:p>
        </w:tc>
      </w:tr>
      <w:tr w:rsidR="00905FE1" w:rsidRPr="00ED45A1" w14:paraId="5C8C2C58" w14:textId="77777777" w:rsidTr="00026668">
        <w:tc>
          <w:tcPr>
            <w:tcW w:w="2828" w:type="dxa"/>
            <w:vMerge/>
          </w:tcPr>
          <w:p w14:paraId="6135304D" w14:textId="77777777" w:rsidR="00905FE1" w:rsidRDefault="00905FE1" w:rsidP="00905FE1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7DCFF7F" w14:textId="3E0BC271" w:rsidR="00905FE1" w:rsidRDefault="00905FE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Por parte del equipo docente:</w:t>
            </w:r>
          </w:p>
          <w:p w14:paraId="1A1BF827" w14:textId="77777777" w:rsidR="00905FE1" w:rsidRDefault="00905FE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  <w:p w14:paraId="0473E758" w14:textId="54429A08" w:rsidR="00905FE1" w:rsidRDefault="00905FE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6D7ED1BD" w14:textId="642F2D75" w:rsidR="00905FE1" w:rsidRDefault="00905FE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Por </w:t>
            </w:r>
            <w:proofErr w:type="spellStart"/>
            <w:r>
              <w:rPr>
                <w:rFonts w:cstheme="minorHAnsi"/>
                <w:sz w:val="22"/>
                <w:szCs w:val="22"/>
              </w:rPr>
              <w:t>ADBiA</w:t>
            </w:r>
            <w:proofErr w:type="spellEnd"/>
            <w:r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018" w:type="dxa"/>
          </w:tcPr>
          <w:p w14:paraId="508AD5C2" w14:textId="00EFDB7E" w:rsidR="00905FE1" w:rsidRDefault="00905FE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partir del arancel:</w:t>
            </w:r>
          </w:p>
        </w:tc>
        <w:tc>
          <w:tcPr>
            <w:tcW w:w="3045" w:type="dxa"/>
          </w:tcPr>
          <w:p w14:paraId="793760DE" w14:textId="77777777" w:rsidR="00905FE1" w:rsidRDefault="00905FE1" w:rsidP="00661113">
            <w:pPr>
              <w:pStyle w:val="Textocomentari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B146836" w14:textId="77777777" w:rsidR="00B91EB7" w:rsidRDefault="00B91EB7" w:rsidP="00B91EB7">
      <w:pPr>
        <w:pStyle w:val="Prrafodelista"/>
        <w:spacing w:after="0" w:line="240" w:lineRule="auto"/>
        <w:ind w:left="0"/>
        <w:jc w:val="both"/>
      </w:pPr>
    </w:p>
    <w:p w14:paraId="5321D537" w14:textId="5C1ABFAA" w:rsidR="00905FE1" w:rsidRDefault="00905FE1" w:rsidP="00905FE1">
      <w:pPr>
        <w:pStyle w:val="Prrafodelista"/>
        <w:spacing w:after="0" w:line="240" w:lineRule="auto"/>
        <w:ind w:left="0"/>
        <w:jc w:val="both"/>
      </w:pPr>
      <w:r w:rsidRPr="00905FE1">
        <w:rPr>
          <w:u w:val="single"/>
        </w:rPr>
        <w:t>Además, se deberán tener en cuenta las siguientes cuestiones</w:t>
      </w:r>
      <w:r>
        <w:t>:</w:t>
      </w:r>
    </w:p>
    <w:p w14:paraId="7667373A" w14:textId="77777777" w:rsidR="00905FE1" w:rsidRDefault="00905FE1" w:rsidP="00905FE1">
      <w:pPr>
        <w:pStyle w:val="Prrafodelista"/>
        <w:spacing w:after="0" w:line="240" w:lineRule="auto"/>
        <w:ind w:left="0"/>
        <w:jc w:val="both"/>
      </w:pPr>
    </w:p>
    <w:p w14:paraId="468C3830" w14:textId="1B57D506" w:rsidR="00B91EB7" w:rsidRDefault="00D90036" w:rsidP="00B91EB7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Remitir </w:t>
      </w:r>
      <w:proofErr w:type="spellStart"/>
      <w:r w:rsidRPr="00905FE1">
        <w:rPr>
          <w:i/>
          <w:iCs/>
        </w:rPr>
        <w:t>flyer</w:t>
      </w:r>
      <w:proofErr w:type="spellEnd"/>
      <w:r>
        <w:t xml:space="preserve"> con</w:t>
      </w:r>
      <w:r w:rsidR="000C587E">
        <w:t xml:space="preserve"> al menos</w:t>
      </w:r>
      <w:r>
        <w:t xml:space="preserve"> 1 mes de anticipación</w:t>
      </w:r>
      <w:r w:rsidR="000C587E">
        <w:t xml:space="preserve"> para su difusión</w:t>
      </w:r>
      <w:r w:rsidR="00905FE1">
        <w:t xml:space="preserve"> por los canales oficiales de </w:t>
      </w:r>
      <w:proofErr w:type="spellStart"/>
      <w:r w:rsidR="00905FE1">
        <w:t>ADBiA</w:t>
      </w:r>
      <w:proofErr w:type="spellEnd"/>
      <w:r w:rsidRPr="00D90036">
        <w:t>.</w:t>
      </w:r>
    </w:p>
    <w:p w14:paraId="19F3492E" w14:textId="77777777" w:rsidR="00B91EB7" w:rsidRDefault="00B91EB7" w:rsidP="00B91EB7">
      <w:pPr>
        <w:pStyle w:val="Prrafodelista"/>
        <w:spacing w:after="0" w:line="240" w:lineRule="auto"/>
        <w:ind w:left="0"/>
        <w:jc w:val="both"/>
      </w:pPr>
    </w:p>
    <w:p w14:paraId="42615AEB" w14:textId="596D8226" w:rsidR="00B91EB7" w:rsidRDefault="00B91EB7" w:rsidP="00B91EB7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Disponer de </w:t>
      </w:r>
      <w:r w:rsidR="00CB7974">
        <w:t xml:space="preserve">una </w:t>
      </w:r>
      <w:r>
        <w:t xml:space="preserve">cuenta </w:t>
      </w:r>
      <w:r w:rsidR="00CB7974">
        <w:t xml:space="preserve">propia de </w:t>
      </w:r>
      <w:r>
        <w:t>Zoom</w:t>
      </w:r>
      <w:r w:rsidR="00CB7974">
        <w:t>,</w:t>
      </w:r>
      <w:r>
        <w:t xml:space="preserve"> Google </w:t>
      </w:r>
      <w:proofErr w:type="spellStart"/>
      <w:r>
        <w:t>Meet</w:t>
      </w:r>
      <w:proofErr w:type="spellEnd"/>
      <w:r>
        <w:t xml:space="preserve"> </w:t>
      </w:r>
      <w:r w:rsidR="00CB7974">
        <w:t xml:space="preserve">u otra </w:t>
      </w:r>
      <w:r w:rsidR="00905FE1">
        <w:t xml:space="preserve">plataforma de videollamada </w:t>
      </w:r>
      <w:r w:rsidR="00CB7974">
        <w:t xml:space="preserve">que tengan a disposición, </w:t>
      </w:r>
      <w:r>
        <w:t>para la realización</w:t>
      </w:r>
      <w:r w:rsidR="00CB7974">
        <w:t xml:space="preserve"> de los encuentros sincrónicos</w:t>
      </w:r>
      <w:r w:rsidR="00905FE1">
        <w:t>,</w:t>
      </w:r>
      <w:r w:rsidR="00CB7974">
        <w:t xml:space="preserve"> si se opta por la modalidad virtual</w:t>
      </w:r>
      <w:r>
        <w:t>.</w:t>
      </w:r>
    </w:p>
    <w:p w14:paraId="3B6CD6BC" w14:textId="77777777" w:rsidR="00B91EB7" w:rsidRDefault="00B91EB7" w:rsidP="00B91EB7">
      <w:pPr>
        <w:pStyle w:val="Prrafodelista"/>
        <w:spacing w:after="0" w:line="240" w:lineRule="auto"/>
        <w:ind w:left="0"/>
        <w:jc w:val="both"/>
      </w:pPr>
    </w:p>
    <w:p w14:paraId="2A213B93" w14:textId="141D72B7" w:rsidR="000C587E" w:rsidRDefault="00D90036" w:rsidP="000C587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</w:pPr>
      <w:r w:rsidRPr="00D90036">
        <w:t xml:space="preserve">Para las inscripciones considerar: </w:t>
      </w:r>
      <w:r w:rsidR="00E03FD5">
        <w:t xml:space="preserve">la </w:t>
      </w:r>
      <w:r w:rsidRPr="00D90036">
        <w:t>fecha límite</w:t>
      </w:r>
      <w:r w:rsidR="00CB7974">
        <w:t xml:space="preserve"> de inscripción que permita una buena organización</w:t>
      </w:r>
      <w:r w:rsidRPr="00D90036">
        <w:t xml:space="preserve">, el cupo </w:t>
      </w:r>
      <w:r w:rsidR="00CB7974">
        <w:t xml:space="preserve">de participantes </w:t>
      </w:r>
      <w:r w:rsidRPr="00D90036">
        <w:t>de acuerdo a la temática</w:t>
      </w:r>
      <w:r w:rsidR="00CB7974">
        <w:t xml:space="preserve"> que defina el equipo de docentes</w:t>
      </w:r>
      <w:r w:rsidRPr="00D90036">
        <w:t>, las actividades</w:t>
      </w:r>
      <w:r w:rsidR="00CB7974">
        <w:t xml:space="preserve"> planificadas y </w:t>
      </w:r>
      <w:r w:rsidRPr="00D90036">
        <w:t>la dinámica</w:t>
      </w:r>
      <w:r w:rsidR="00CB7974">
        <w:t xml:space="preserve"> del curso</w:t>
      </w:r>
      <w:r w:rsidR="000C587E">
        <w:t>.</w:t>
      </w:r>
    </w:p>
    <w:sectPr w:rsidR="000C5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B7FB1"/>
    <w:multiLevelType w:val="hybridMultilevel"/>
    <w:tmpl w:val="06B6F226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04298D"/>
    <w:multiLevelType w:val="hybridMultilevel"/>
    <w:tmpl w:val="D60AFECA"/>
    <w:lvl w:ilvl="0" w:tplc="EAFEA2B0">
      <w:start w:val="45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BC"/>
    <w:rsid w:val="00002B10"/>
    <w:rsid w:val="000C587E"/>
    <w:rsid w:val="00101B94"/>
    <w:rsid w:val="00132CBC"/>
    <w:rsid w:val="002E30D5"/>
    <w:rsid w:val="002E3469"/>
    <w:rsid w:val="0035270B"/>
    <w:rsid w:val="00393E59"/>
    <w:rsid w:val="003F722B"/>
    <w:rsid w:val="00447368"/>
    <w:rsid w:val="005947A8"/>
    <w:rsid w:val="00661113"/>
    <w:rsid w:val="008B7470"/>
    <w:rsid w:val="00905FE1"/>
    <w:rsid w:val="00936B75"/>
    <w:rsid w:val="00961E10"/>
    <w:rsid w:val="00B37B60"/>
    <w:rsid w:val="00B91EB7"/>
    <w:rsid w:val="00CB7974"/>
    <w:rsid w:val="00CC24C2"/>
    <w:rsid w:val="00D76FA5"/>
    <w:rsid w:val="00D90036"/>
    <w:rsid w:val="00E03FD5"/>
    <w:rsid w:val="00ED45A1"/>
    <w:rsid w:val="00F22532"/>
    <w:rsid w:val="00F4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6B93"/>
  <w15:chartTrackingRefBased/>
  <w15:docId w15:val="{F36684BF-1ED1-4D4C-812E-C8F548E5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CB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01B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01B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1B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1B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1B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B9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C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araujo</dc:creator>
  <cp:keywords/>
  <dc:description/>
  <cp:lastModifiedBy>Darío Martín Genovese</cp:lastModifiedBy>
  <cp:revision>3</cp:revision>
  <dcterms:created xsi:type="dcterms:W3CDTF">2022-02-22T19:16:00Z</dcterms:created>
  <dcterms:modified xsi:type="dcterms:W3CDTF">2022-03-01T18:35:00Z</dcterms:modified>
</cp:coreProperties>
</file>